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7A366" w14:textId="77777777" w:rsidR="003A0AA6" w:rsidRPr="00E45F16" w:rsidRDefault="003A0AA6" w:rsidP="003A0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bookmarkStart w:id="0" w:name="_Hlk61528939"/>
      <w:bookmarkStart w:id="1" w:name="_Hlk62137664"/>
      <w:bookmarkStart w:id="2" w:name="_Hlk68597379"/>
      <w:r w:rsidRPr="00E45F16">
        <w:rPr>
          <w:rFonts w:ascii="Times New Roman" w:hAnsi="Times New Roman" w:cs="Times New Roman"/>
          <w:b/>
          <w:bCs/>
          <w:sz w:val="27"/>
          <w:szCs w:val="27"/>
        </w:rPr>
        <w:t xml:space="preserve">Информация </w:t>
      </w:r>
    </w:p>
    <w:p w14:paraId="1AD43315" w14:textId="473A9BE0" w:rsidR="003A0AA6" w:rsidRPr="00E45F16" w:rsidRDefault="003A0AA6" w:rsidP="003A0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45F16">
        <w:rPr>
          <w:rFonts w:ascii="Times New Roman" w:hAnsi="Times New Roman" w:cs="Times New Roman"/>
          <w:b/>
          <w:bCs/>
          <w:sz w:val="27"/>
          <w:szCs w:val="27"/>
        </w:rPr>
        <w:t xml:space="preserve">о </w:t>
      </w:r>
      <w:bookmarkEnd w:id="0"/>
      <w:bookmarkEnd w:id="1"/>
      <w:r w:rsidRPr="00E45F16">
        <w:rPr>
          <w:rFonts w:ascii="Times New Roman" w:hAnsi="Times New Roman" w:cs="Times New Roman"/>
          <w:b/>
          <w:bCs/>
          <w:sz w:val="27"/>
          <w:szCs w:val="27"/>
        </w:rPr>
        <w:t xml:space="preserve">контрольном мероприятии </w:t>
      </w:r>
      <w:r w:rsidR="00D25E5A" w:rsidRPr="00E45F16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Pr="00E45F16">
        <w:rPr>
          <w:rFonts w:ascii="Times New Roman" w:hAnsi="Times New Roman" w:cs="Times New Roman"/>
          <w:b/>
          <w:bCs/>
          <w:sz w:val="27"/>
          <w:szCs w:val="27"/>
        </w:rPr>
        <w:t xml:space="preserve">Аудит в сфере закупок в отношении </w:t>
      </w:r>
      <w:proofErr w:type="spellStart"/>
      <w:r w:rsidRPr="00E45F16">
        <w:rPr>
          <w:rFonts w:ascii="Times New Roman" w:hAnsi="Times New Roman" w:cs="Times New Roman"/>
          <w:b/>
          <w:bCs/>
          <w:sz w:val="27"/>
          <w:szCs w:val="27"/>
        </w:rPr>
        <w:t>ГОБУЗ</w:t>
      </w:r>
      <w:proofErr w:type="spellEnd"/>
      <w:r w:rsidRPr="00E45F16">
        <w:rPr>
          <w:rFonts w:ascii="Times New Roman" w:hAnsi="Times New Roman" w:cs="Times New Roman"/>
          <w:b/>
          <w:bCs/>
          <w:sz w:val="27"/>
          <w:szCs w:val="27"/>
        </w:rPr>
        <w:t xml:space="preserve"> «</w:t>
      </w:r>
      <w:proofErr w:type="spellStart"/>
      <w:r w:rsidRPr="00E45F16">
        <w:rPr>
          <w:rFonts w:ascii="Times New Roman" w:hAnsi="Times New Roman" w:cs="Times New Roman"/>
          <w:b/>
          <w:bCs/>
          <w:sz w:val="27"/>
          <w:szCs w:val="27"/>
        </w:rPr>
        <w:t>ЦГКБ</w:t>
      </w:r>
      <w:proofErr w:type="spellEnd"/>
      <w:r w:rsidRPr="00E45F16">
        <w:rPr>
          <w:rFonts w:ascii="Times New Roman" w:hAnsi="Times New Roman" w:cs="Times New Roman"/>
          <w:b/>
          <w:bCs/>
          <w:sz w:val="27"/>
          <w:szCs w:val="27"/>
        </w:rPr>
        <w:t xml:space="preserve">» (по фактам, изложенным в требовании о проведении внеплановой проверки)» </w:t>
      </w:r>
    </w:p>
    <w:p w14:paraId="59B87ADA" w14:textId="7777777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154DEF50" w14:textId="77777777" w:rsidR="003A0AA6" w:rsidRPr="00E45F16" w:rsidRDefault="003A0AA6" w:rsidP="003A0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5F16">
        <w:rPr>
          <w:rFonts w:ascii="Times New Roman" w:hAnsi="Times New Roman" w:cs="Times New Roman"/>
          <w:b/>
          <w:sz w:val="27"/>
          <w:szCs w:val="27"/>
        </w:rPr>
        <w:t>Наименование мероприятия:</w:t>
      </w:r>
      <w:r w:rsidRPr="00E45F16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5890C84" w14:textId="018147D3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5F16">
        <w:rPr>
          <w:rFonts w:ascii="Times New Roman" w:hAnsi="Times New Roman" w:cs="Times New Roman"/>
          <w:sz w:val="27"/>
          <w:szCs w:val="27"/>
        </w:rPr>
        <w:t xml:space="preserve">Аудит в сфере закупок в отношении </w:t>
      </w:r>
      <w:proofErr w:type="spellStart"/>
      <w:r w:rsidRPr="00E45F16">
        <w:rPr>
          <w:rFonts w:ascii="Times New Roman" w:hAnsi="Times New Roman" w:cs="Times New Roman"/>
          <w:sz w:val="27"/>
          <w:szCs w:val="27"/>
        </w:rPr>
        <w:t>ГОБУЗ</w:t>
      </w:r>
      <w:proofErr w:type="spellEnd"/>
      <w:r w:rsidRPr="00E45F16">
        <w:rPr>
          <w:rFonts w:ascii="Times New Roman" w:hAnsi="Times New Roman" w:cs="Times New Roman"/>
          <w:sz w:val="27"/>
          <w:szCs w:val="27"/>
        </w:rPr>
        <w:t xml:space="preserve"> «</w:t>
      </w:r>
      <w:proofErr w:type="spellStart"/>
      <w:r w:rsidRPr="00E45F16">
        <w:rPr>
          <w:rFonts w:ascii="Times New Roman" w:hAnsi="Times New Roman" w:cs="Times New Roman"/>
          <w:sz w:val="27"/>
          <w:szCs w:val="27"/>
        </w:rPr>
        <w:t>ЦГКБ</w:t>
      </w:r>
      <w:proofErr w:type="spellEnd"/>
      <w:r w:rsidRPr="00E45F16">
        <w:rPr>
          <w:rFonts w:ascii="Times New Roman" w:hAnsi="Times New Roman" w:cs="Times New Roman"/>
          <w:sz w:val="27"/>
          <w:szCs w:val="27"/>
        </w:rPr>
        <w:t>» (по фактам, изложенным в требовании о проведении внеплановой проверки)</w:t>
      </w:r>
      <w:r w:rsidR="00D2465C" w:rsidRPr="00E45F16">
        <w:rPr>
          <w:rFonts w:ascii="Times New Roman" w:hAnsi="Times New Roman" w:cs="Times New Roman"/>
          <w:sz w:val="27"/>
          <w:szCs w:val="27"/>
        </w:rPr>
        <w:t>.</w:t>
      </w:r>
    </w:p>
    <w:p w14:paraId="3D0AF474" w14:textId="7777777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14:paraId="65B1F878" w14:textId="7777777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45F16">
        <w:rPr>
          <w:rFonts w:ascii="Times New Roman" w:hAnsi="Times New Roman" w:cs="Times New Roman"/>
          <w:b/>
          <w:sz w:val="27"/>
          <w:szCs w:val="27"/>
        </w:rPr>
        <w:t>Основание для проведения</w:t>
      </w:r>
      <w:r w:rsidRPr="00E45F16">
        <w:rPr>
          <w:rFonts w:ascii="Times New Roman" w:hAnsi="Times New Roman" w:cs="Times New Roman"/>
          <w:sz w:val="27"/>
          <w:szCs w:val="27"/>
        </w:rPr>
        <w:t xml:space="preserve"> </w:t>
      </w:r>
      <w:r w:rsidRPr="00E45F16">
        <w:rPr>
          <w:rFonts w:ascii="Times New Roman" w:hAnsi="Times New Roman" w:cs="Times New Roman"/>
          <w:b/>
          <w:sz w:val="27"/>
          <w:szCs w:val="27"/>
        </w:rPr>
        <w:t xml:space="preserve">мероприятия: </w:t>
      </w:r>
    </w:p>
    <w:p w14:paraId="52E15206" w14:textId="237BBBE7" w:rsidR="003A0AA6" w:rsidRPr="00E45F16" w:rsidRDefault="002E274A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45F16">
        <w:rPr>
          <w:rFonts w:ascii="Times New Roman" w:hAnsi="Times New Roman" w:cs="Times New Roman"/>
          <w:sz w:val="27"/>
          <w:szCs w:val="27"/>
        </w:rPr>
        <w:t>под</w:t>
      </w:r>
      <w:r w:rsidR="003A0AA6" w:rsidRPr="00E45F16">
        <w:rPr>
          <w:rFonts w:ascii="Times New Roman" w:hAnsi="Times New Roman" w:cs="Times New Roman"/>
          <w:sz w:val="27"/>
          <w:szCs w:val="27"/>
        </w:rPr>
        <w:t>пункт 3.5</w:t>
      </w:r>
      <w:r w:rsidRPr="00E45F16">
        <w:rPr>
          <w:rFonts w:ascii="Times New Roman" w:hAnsi="Times New Roman" w:cs="Times New Roman"/>
          <w:sz w:val="27"/>
          <w:szCs w:val="27"/>
        </w:rPr>
        <w:t xml:space="preserve"> пункта 3</w:t>
      </w:r>
      <w:r w:rsidR="003A0AA6" w:rsidRPr="00E45F16">
        <w:rPr>
          <w:rFonts w:ascii="Times New Roman" w:hAnsi="Times New Roman" w:cs="Times New Roman"/>
          <w:sz w:val="27"/>
          <w:szCs w:val="27"/>
        </w:rPr>
        <w:t xml:space="preserve"> раздела I плана работы Счетной палаты на 2021 год (включено на основании требования о проведении внеплановой проверки заместителя прокурора Новгородской области от 03.03.2021 № 7-15-2021/820).</w:t>
      </w:r>
    </w:p>
    <w:p w14:paraId="1673F155" w14:textId="7777777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14:paraId="29148A52" w14:textId="08ACE88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45F16">
        <w:rPr>
          <w:rStyle w:val="1"/>
          <w:rFonts w:cs="Times New Roman"/>
          <w:b/>
          <w:color w:val="auto"/>
          <w:sz w:val="27"/>
          <w:szCs w:val="27"/>
        </w:rPr>
        <w:t>Наименовани</w:t>
      </w:r>
      <w:r w:rsidR="002E274A" w:rsidRPr="00E45F16">
        <w:rPr>
          <w:rStyle w:val="1"/>
          <w:rFonts w:cs="Times New Roman"/>
          <w:b/>
          <w:color w:val="auto"/>
          <w:sz w:val="27"/>
          <w:szCs w:val="27"/>
        </w:rPr>
        <w:t>е</w:t>
      </w:r>
      <w:r w:rsidRPr="00E45F16">
        <w:rPr>
          <w:rStyle w:val="1"/>
          <w:rFonts w:cs="Times New Roman"/>
          <w:b/>
          <w:color w:val="auto"/>
          <w:sz w:val="27"/>
          <w:szCs w:val="27"/>
        </w:rPr>
        <w:t xml:space="preserve"> о</w:t>
      </w:r>
      <w:r w:rsidRPr="00E45F16">
        <w:rPr>
          <w:rFonts w:ascii="Times New Roman" w:hAnsi="Times New Roman" w:cs="Times New Roman"/>
          <w:b/>
          <w:sz w:val="27"/>
          <w:szCs w:val="27"/>
        </w:rPr>
        <w:t>бъект</w:t>
      </w:r>
      <w:r w:rsidR="002E274A" w:rsidRPr="00E45F16">
        <w:rPr>
          <w:rFonts w:ascii="Times New Roman" w:hAnsi="Times New Roman" w:cs="Times New Roman"/>
          <w:b/>
          <w:sz w:val="27"/>
          <w:szCs w:val="27"/>
        </w:rPr>
        <w:t>а</w:t>
      </w:r>
      <w:r w:rsidRPr="00E45F16">
        <w:rPr>
          <w:rFonts w:ascii="Times New Roman" w:hAnsi="Times New Roman" w:cs="Times New Roman"/>
          <w:b/>
          <w:sz w:val="27"/>
          <w:szCs w:val="27"/>
        </w:rPr>
        <w:t xml:space="preserve"> контроля: </w:t>
      </w:r>
    </w:p>
    <w:p w14:paraId="140B32F9" w14:textId="6ACC7F3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proofErr w:type="spellStart"/>
      <w:r w:rsidRPr="00E45F16">
        <w:rPr>
          <w:rFonts w:ascii="Times New Roman" w:hAnsi="Times New Roman" w:cs="Times New Roman"/>
          <w:sz w:val="27"/>
          <w:szCs w:val="27"/>
        </w:rPr>
        <w:t>ГОБУЗ</w:t>
      </w:r>
      <w:proofErr w:type="spellEnd"/>
      <w:r w:rsidRPr="00E45F16">
        <w:rPr>
          <w:rFonts w:ascii="Times New Roman" w:hAnsi="Times New Roman" w:cs="Times New Roman"/>
          <w:sz w:val="27"/>
          <w:szCs w:val="27"/>
        </w:rPr>
        <w:t xml:space="preserve"> «Центральная городская клиническая больница» (далее - </w:t>
      </w:r>
      <w:proofErr w:type="spellStart"/>
      <w:r w:rsidRPr="00E45F16">
        <w:rPr>
          <w:rFonts w:ascii="Times New Roman" w:hAnsi="Times New Roman" w:cs="Times New Roman"/>
          <w:sz w:val="27"/>
          <w:szCs w:val="27"/>
        </w:rPr>
        <w:t>ГОБУЗ</w:t>
      </w:r>
      <w:proofErr w:type="spellEnd"/>
      <w:r w:rsidRPr="00E45F16">
        <w:rPr>
          <w:rFonts w:ascii="Times New Roman" w:hAnsi="Times New Roman" w:cs="Times New Roman"/>
          <w:sz w:val="27"/>
          <w:szCs w:val="27"/>
        </w:rPr>
        <w:t xml:space="preserve"> «</w:t>
      </w:r>
      <w:proofErr w:type="spellStart"/>
      <w:r w:rsidRPr="00E45F16">
        <w:rPr>
          <w:rFonts w:ascii="Times New Roman" w:hAnsi="Times New Roman" w:cs="Times New Roman"/>
          <w:sz w:val="27"/>
          <w:szCs w:val="27"/>
        </w:rPr>
        <w:t>ЦГКБ</w:t>
      </w:r>
      <w:proofErr w:type="spellEnd"/>
      <w:r w:rsidRPr="00E45F16">
        <w:rPr>
          <w:rFonts w:ascii="Times New Roman" w:hAnsi="Times New Roman" w:cs="Times New Roman"/>
          <w:sz w:val="27"/>
          <w:szCs w:val="27"/>
        </w:rPr>
        <w:t>», учреждение).</w:t>
      </w:r>
    </w:p>
    <w:p w14:paraId="0CAF435E" w14:textId="7777777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7"/>
          <w:szCs w:val="27"/>
        </w:rPr>
      </w:pPr>
    </w:p>
    <w:p w14:paraId="3AB81682" w14:textId="7777777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E45F16">
        <w:rPr>
          <w:rFonts w:ascii="Times New Roman" w:hAnsi="Times New Roman" w:cs="Times New Roman"/>
          <w:b/>
          <w:bCs/>
          <w:sz w:val="27"/>
          <w:szCs w:val="27"/>
        </w:rPr>
        <w:t xml:space="preserve">Проверенный период: </w:t>
      </w:r>
    </w:p>
    <w:p w14:paraId="43445D42" w14:textId="1E1E6F8B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E45F16">
        <w:rPr>
          <w:rFonts w:ascii="Times New Roman" w:hAnsi="Times New Roman" w:cs="Times New Roman"/>
          <w:sz w:val="27"/>
          <w:szCs w:val="27"/>
        </w:rPr>
        <w:t>2020 год.</w:t>
      </w:r>
    </w:p>
    <w:p w14:paraId="30BA7343" w14:textId="7777777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</w:p>
    <w:p w14:paraId="7BE49359" w14:textId="77777777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E45F16">
        <w:rPr>
          <w:rFonts w:ascii="Times New Roman" w:hAnsi="Times New Roman"/>
          <w:b/>
          <w:bCs/>
          <w:sz w:val="27"/>
          <w:szCs w:val="27"/>
        </w:rPr>
        <w:t xml:space="preserve">Срок проведения мероприятия: </w:t>
      </w:r>
    </w:p>
    <w:p w14:paraId="0AF5BE83" w14:textId="07916DD3" w:rsidR="003A0AA6" w:rsidRPr="00E45F16" w:rsidRDefault="003A0AA6" w:rsidP="003A0A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E45F16">
        <w:rPr>
          <w:rFonts w:ascii="Times New Roman" w:hAnsi="Times New Roman"/>
          <w:bCs/>
          <w:sz w:val="27"/>
          <w:szCs w:val="27"/>
        </w:rPr>
        <w:t>с 18.03.2021 по 31.03.2021</w:t>
      </w:r>
    </w:p>
    <w:p w14:paraId="109A60C3" w14:textId="77777777" w:rsidR="003A0AA6" w:rsidRPr="00E45F16" w:rsidRDefault="003A0AA6" w:rsidP="003A0A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3" w:name="_Hlk62132630"/>
    </w:p>
    <w:p w14:paraId="7CCB4E49" w14:textId="398F3860" w:rsidR="00E6388A" w:rsidRPr="00E45F16" w:rsidRDefault="003A0AA6" w:rsidP="003A0AA6">
      <w:pPr>
        <w:pStyle w:val="001"/>
        <w:rPr>
          <w:rFonts w:ascii="Times New Roman" w:eastAsia="Times New Roman" w:hAnsi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/>
          <w:sz w:val="27"/>
          <w:szCs w:val="27"/>
          <w:lang w:eastAsia="ru-RU"/>
        </w:rPr>
        <w:t xml:space="preserve">В 2021 году в рамках </w:t>
      </w:r>
      <w:r w:rsidR="00E6388A" w:rsidRPr="00E45F16">
        <w:rPr>
          <w:rFonts w:ascii="Times New Roman" w:eastAsia="Times New Roman" w:hAnsi="Times New Roman"/>
          <w:sz w:val="27"/>
          <w:szCs w:val="27"/>
          <w:lang w:eastAsia="ru-RU"/>
        </w:rPr>
        <w:t>исполнения соглашения о предоставлении субсидии на иные цели учреждением выполнялись мероприятия по оснащению оборудованием региональных сосудистых центров и первичных сосудистых отделений, на которые было предусмотрено 15471,7 тыс. рублей.</w:t>
      </w:r>
      <w:r w:rsidR="00BA5C62" w:rsidRPr="00E45F16">
        <w:rPr>
          <w:rFonts w:ascii="Times New Roman" w:eastAsia="Times New Roman" w:hAnsi="Times New Roman"/>
          <w:sz w:val="27"/>
          <w:szCs w:val="27"/>
          <w:lang w:eastAsia="ru-RU"/>
        </w:rPr>
        <w:t xml:space="preserve"> Данные мероприятия реализовывались в рамках федерального проекта «Борьба с сердечно-сосудистыми заболеваниями» по национальному проекту «Здравоохранение».</w:t>
      </w:r>
    </w:p>
    <w:p w14:paraId="46729EC1" w14:textId="76D60628" w:rsidR="00BA5C62" w:rsidRPr="00E45F16" w:rsidRDefault="00BA5C62" w:rsidP="00BA5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В ходе контрольного мероприятия проведен анализ источников и объемов средств, направленных на приобретение медицинского оборудования, осуществлен аудит закупок медицинского оборудования, в том числе проведена проверка формирования начальной (максимальной) цены контракта</w:t>
      </w:r>
      <w:r w:rsidR="007E0AD7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– </w:t>
      </w:r>
      <w:proofErr w:type="spellStart"/>
      <w:r w:rsidR="007E0AD7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НМЦК</w:t>
      </w:r>
      <w:proofErr w:type="spellEnd"/>
      <w:r w:rsidR="007E0AD7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соблюдения условий выполнения заключенных контрактов, </w:t>
      </w:r>
      <w:r w:rsidR="002E274A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также </w:t>
      </w:r>
      <w:r w:rsidR="00D701DD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проверены факты 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постановки приобретенного медицинского оборудования на учет</w:t>
      </w:r>
      <w:r w:rsidR="002E274A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результативность (эффективность) его использования</w:t>
      </w:r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bookmarkEnd w:id="3"/>
    <w:p w14:paraId="22B7462F" w14:textId="4329F00C" w:rsidR="00260EAB" w:rsidRPr="00E45F16" w:rsidRDefault="002E274A" w:rsidP="003A0A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В ходе контрольных действий установлено</w:t>
      </w:r>
      <w:r w:rsidR="003A0AA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что </w:t>
      </w:r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учреждением было заключено четыре контракта </w:t>
      </w:r>
      <w:proofErr w:type="gramStart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</w:t>
      </w:r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поставщик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proofErr w:type="gramEnd"/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медицинского оборудования на общую сумму 12398,2 тыс. рублей. В рамках исполнения контрактов осуществлен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поставка комплекса для диагностики и активной реабилитации патологии двигательной системы и органов равновесия, системы для проведения </w:t>
      </w:r>
      <w:proofErr w:type="spellStart"/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кинезотерапии</w:t>
      </w:r>
      <w:proofErr w:type="spellEnd"/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разгрузкой веса тела, тренажера реабилитационного для разработки суставов, стола для </w:t>
      </w:r>
      <w:proofErr w:type="spellStart"/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кинезотерапии</w:t>
      </w:r>
      <w:proofErr w:type="spellEnd"/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, комплектов мягких модулей для зала лечебной физкультуры, системы для разгрузки веса тела пациента, оборудования для восстановления двигательной активности, координации движений конечностей, бытовой деятельности и самообслуживания с оценкой функциональных возможностей при помощи интерактивных программ,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 также</w:t>
      </w:r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поставка </w:t>
      </w:r>
      <w:r w:rsidR="00260EAB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аппарата для роботизированной механотерапии нижних и верхних конечностей, тренажера с биологической обратной связью для восстановления равновесия, тренажеров для увеличения силы и объема движений в суставах конечностей.</w:t>
      </w:r>
    </w:p>
    <w:p w14:paraId="149E6634" w14:textId="47F44D0F" w:rsidR="00260EAB" w:rsidRPr="00E45F16" w:rsidRDefault="00260EAB" w:rsidP="00260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Медицинское оборудование установлено в отделении неврологии Клиники № 1 </w:t>
      </w:r>
      <w:proofErr w:type="spellStart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ГОБУЗ</w:t>
      </w:r>
      <w:proofErr w:type="spellEnd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ЦГКБ</w:t>
      </w:r>
      <w:proofErr w:type="spellEnd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», но на момент осуществления контрольных действий оборудование по назначению не использовалось, так как помещения указанного отделения задействованы для оказания помощи пациентам с новой коронавирусной инфекцией. Оборудование планируется включить в процесс оказания медицинской помощи после возвращения учреждения к обычному режиму работы.</w:t>
      </w:r>
    </w:p>
    <w:p w14:paraId="3666AAEE" w14:textId="77777777" w:rsidR="00BB5627" w:rsidRPr="00E45F16" w:rsidRDefault="00BB5627" w:rsidP="00BB5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результатам аудита в сфере закупок в части определения начальной (максимальной) цены контракта установлены отдельные недостатки:</w:t>
      </w:r>
    </w:p>
    <w:p w14:paraId="1BB82BEE" w14:textId="7AA8E16D" w:rsidR="00BB5627" w:rsidRPr="00E45F16" w:rsidRDefault="00BB5627" w:rsidP="00BB5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запросы, направленные учреждением потенциальным поставщикам о предоставлении ценовой информации, не содержали конкретных характеристик планируемых к закупке товаров, соответствующих минимальным значениям описания объекта закупки (технического задания);</w:t>
      </w:r>
    </w:p>
    <w:p w14:paraId="0379F72C" w14:textId="0BFAA13E" w:rsidR="00BB5627" w:rsidRPr="00E45F16" w:rsidRDefault="00BB5627" w:rsidP="00BB5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учреждением не проведены дополнительные исследования в целях увеличения количества ценовой информации, используемой в расчете </w:t>
      </w:r>
      <w:proofErr w:type="spellStart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НМЦК</w:t>
      </w:r>
      <w:proofErr w:type="spellEnd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проведении торгов на поставку аппарата для роботизированной механотерапии нижних и верхних конечностей, чем не соблюдены положения Методических рекомендаций по применению методов определения </w:t>
      </w:r>
      <w:proofErr w:type="spellStart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НМЦК</w:t>
      </w:r>
      <w:proofErr w:type="spellEnd"/>
      <w:r w:rsidR="007E0AD7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, утвержденных приказом Минэкономразвития России от 02.10.2013 № 567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14:paraId="790BFED0" w14:textId="77777777" w:rsidR="00BB5627" w:rsidRPr="00E45F16" w:rsidRDefault="00BB5627" w:rsidP="00BB5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учреждением некорректно заполнены числовые значения в обосновании </w:t>
      </w:r>
      <w:proofErr w:type="spellStart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НМЦК</w:t>
      </w:r>
      <w:proofErr w:type="spellEnd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поставку тренажера с биологической обратной связью для тренировки ходьбы (указанная неточность носила технический характер и не повлияла на правильность расчета </w:t>
      </w:r>
      <w:proofErr w:type="spellStart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НМЦК</w:t>
      </w:r>
      <w:proofErr w:type="spellEnd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14:paraId="02867FC3" w14:textId="77777777" w:rsidR="00E45F16" w:rsidRPr="00E45F16" w:rsidRDefault="00BB5627" w:rsidP="00BB5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проверке соблюдения условий выполнения контрактов установлено, что </w:t>
      </w:r>
      <w:r w:rsidR="002E274A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учреждением 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не</w:t>
      </w:r>
      <w:r w:rsidR="002E274A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направлен</w:t>
      </w:r>
      <w:r w:rsidR="002E274A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информаци</w:t>
      </w:r>
      <w:r w:rsidR="002E274A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 начислении неустоек (штрафов, пеней) в Управление Федерального казначейства по Новгородской области для включения в реестр контрактов в </w:t>
      </w:r>
      <w:r w:rsidR="00E45F1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единой информационной системы в сфере закупок</w:t>
      </w:r>
      <w:r w:rsidR="007E0AD7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, чем нарушены положения части 3 статьи 103 Федерального закона № 44-ФЗ</w:t>
      </w:r>
      <w:r w:rsidR="00E45F1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E45F1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E45F1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». </w:t>
      </w:r>
    </w:p>
    <w:p w14:paraId="3E8F9712" w14:textId="0B670E27" w:rsidR="00260EAB" w:rsidRPr="00E45F16" w:rsidRDefault="00E45F16" w:rsidP="00BB5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Все приобретенное м</w:t>
      </w:r>
      <w:r w:rsidR="00BB5627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едицинское оборудование принято учреждением к бухгалтерскому учету и включено в реестр имущества Новгородской области как особо ценное движимое имущество, при этом имеет место оформление актов приема-передачи с нарушением требований бухгалтерского учета.</w:t>
      </w:r>
    </w:p>
    <w:p w14:paraId="0CBA3448" w14:textId="3B431007" w:rsidR="003A0AA6" w:rsidRPr="00E45F16" w:rsidRDefault="00E73855" w:rsidP="003A0A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_Hlk70349010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Акт по результатам контрольного мероприятия направлен в прокуратуру Новгородской области. </w:t>
      </w:r>
      <w:r w:rsidR="003A0AA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Отчет о результатах контрольного мероприятия направлен в </w:t>
      </w:r>
      <w:bookmarkEnd w:id="4"/>
      <w:r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министерство здравоохранения Новгородской области</w:t>
      </w:r>
      <w:r w:rsidR="003A0AA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bookmarkStart w:id="5" w:name="_Hlk70349107"/>
      <w:r w:rsidR="003A0AA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адрес </w:t>
      </w:r>
      <w:proofErr w:type="spellStart"/>
      <w:r w:rsidRPr="00E45F16">
        <w:rPr>
          <w:rFonts w:ascii="Times New Roman" w:eastAsia="Times New Roman" w:hAnsi="Times New Roman" w:cs="Times New Roman"/>
          <w:bCs/>
          <w:sz w:val="27"/>
          <w:szCs w:val="27"/>
        </w:rPr>
        <w:t>ГОБУЗ</w:t>
      </w:r>
      <w:proofErr w:type="spellEnd"/>
      <w:r w:rsidRPr="00E45F16">
        <w:rPr>
          <w:rFonts w:ascii="Times New Roman" w:eastAsia="Times New Roman" w:hAnsi="Times New Roman" w:cs="Times New Roman"/>
          <w:bCs/>
          <w:sz w:val="27"/>
          <w:szCs w:val="27"/>
        </w:rPr>
        <w:t xml:space="preserve"> «</w:t>
      </w:r>
      <w:proofErr w:type="spellStart"/>
      <w:r w:rsidRPr="00E45F16">
        <w:rPr>
          <w:rFonts w:ascii="Times New Roman" w:eastAsia="Times New Roman" w:hAnsi="Times New Roman" w:cs="Times New Roman"/>
          <w:bCs/>
          <w:sz w:val="27"/>
          <w:szCs w:val="27"/>
        </w:rPr>
        <w:t>ЦГКБ</w:t>
      </w:r>
      <w:proofErr w:type="spellEnd"/>
      <w:r w:rsidRPr="00E45F16">
        <w:rPr>
          <w:rFonts w:ascii="Times New Roman" w:eastAsia="Times New Roman" w:hAnsi="Times New Roman" w:cs="Times New Roman"/>
          <w:bCs/>
          <w:sz w:val="27"/>
          <w:szCs w:val="27"/>
        </w:rPr>
        <w:t xml:space="preserve">» </w:t>
      </w:r>
      <w:r w:rsidR="003A0AA6" w:rsidRPr="00E45F1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направлено представление с предложениями по устранению выявленных нарушений и недостатков. </w:t>
      </w:r>
      <w:bookmarkEnd w:id="5"/>
    </w:p>
    <w:p w14:paraId="5E7453EB" w14:textId="77777777" w:rsidR="003A0AA6" w:rsidRPr="00E45F16" w:rsidRDefault="003A0AA6" w:rsidP="003A0AA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</w:rPr>
      </w:pPr>
      <w:bookmarkStart w:id="6" w:name="_Hlk62135506"/>
    </w:p>
    <w:p w14:paraId="2FC44D31" w14:textId="77777777" w:rsidR="003A0AA6" w:rsidRPr="00E45F16" w:rsidRDefault="003A0AA6" w:rsidP="003A0A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E45F16">
        <w:rPr>
          <w:rFonts w:ascii="Times New Roman" w:eastAsia="Calibri" w:hAnsi="Times New Roman" w:cs="Times New Roman"/>
          <w:b/>
          <w:sz w:val="27"/>
          <w:szCs w:val="27"/>
        </w:rPr>
        <w:t xml:space="preserve">Согласовано </w:t>
      </w:r>
    </w:p>
    <w:p w14:paraId="18D21D15" w14:textId="77777777" w:rsidR="003A0AA6" w:rsidRPr="00E45F16" w:rsidRDefault="003A0AA6" w:rsidP="003A0A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E45F16">
        <w:rPr>
          <w:rFonts w:ascii="Times New Roman" w:eastAsia="Calibri" w:hAnsi="Times New Roman" w:cs="Times New Roman"/>
          <w:b/>
          <w:sz w:val="27"/>
          <w:szCs w:val="27"/>
        </w:rPr>
        <w:t>Председатель</w:t>
      </w:r>
    </w:p>
    <w:p w14:paraId="4FB25EA8" w14:textId="77777777" w:rsidR="003A0AA6" w:rsidRPr="00E45F16" w:rsidRDefault="003A0AA6" w:rsidP="003A0AA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45F16">
        <w:rPr>
          <w:rFonts w:ascii="Times New Roman" w:eastAsia="Calibri" w:hAnsi="Times New Roman" w:cs="Times New Roman"/>
          <w:b/>
          <w:sz w:val="27"/>
          <w:szCs w:val="27"/>
        </w:rPr>
        <w:t xml:space="preserve">Счетной палаты области                                                               </w:t>
      </w:r>
      <w:proofErr w:type="spellStart"/>
      <w:r w:rsidRPr="00E45F16">
        <w:rPr>
          <w:rFonts w:ascii="Times New Roman" w:eastAsia="Calibri" w:hAnsi="Times New Roman" w:cs="Times New Roman"/>
          <w:b/>
          <w:sz w:val="27"/>
          <w:szCs w:val="27"/>
        </w:rPr>
        <w:t>Н.Д</w:t>
      </w:r>
      <w:proofErr w:type="spellEnd"/>
      <w:r w:rsidRPr="00E45F16">
        <w:rPr>
          <w:rFonts w:ascii="Times New Roman" w:eastAsia="Calibri" w:hAnsi="Times New Roman" w:cs="Times New Roman"/>
          <w:b/>
          <w:sz w:val="27"/>
          <w:szCs w:val="27"/>
        </w:rPr>
        <w:t>. Яковлева</w:t>
      </w:r>
      <w:bookmarkEnd w:id="6"/>
    </w:p>
    <w:bookmarkEnd w:id="2"/>
    <w:p w14:paraId="633EBB83" w14:textId="77777777" w:rsidR="00E73855" w:rsidRPr="00E45F16" w:rsidRDefault="00E73855" w:rsidP="00E73855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5F1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Ведущий инспектор аппарата</w:t>
      </w:r>
    </w:p>
    <w:p w14:paraId="20EBD5C9" w14:textId="77AA5406" w:rsidR="002C1C68" w:rsidRPr="00E45F16" w:rsidRDefault="00E73855" w:rsidP="00E73855">
      <w:pPr>
        <w:spacing w:after="0" w:line="240" w:lineRule="auto"/>
        <w:rPr>
          <w:sz w:val="27"/>
          <w:szCs w:val="27"/>
        </w:rPr>
      </w:pPr>
      <w:r w:rsidRPr="00E45F1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Счетной палаты Новгородской области                                     </w:t>
      </w:r>
      <w:proofErr w:type="spellStart"/>
      <w:r w:rsidRPr="00E45F1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С.В</w:t>
      </w:r>
      <w:proofErr w:type="spellEnd"/>
      <w:r w:rsidRPr="00E45F1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.  Розова </w:t>
      </w:r>
    </w:p>
    <w:sectPr w:rsidR="002C1C68" w:rsidRPr="00E45F16" w:rsidSect="00E45F16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C8546" w14:textId="77777777" w:rsidR="00AB5BBD" w:rsidRDefault="00AB5BBD" w:rsidP="00260EAB">
      <w:pPr>
        <w:spacing w:after="0" w:line="240" w:lineRule="auto"/>
      </w:pPr>
      <w:r>
        <w:separator/>
      </w:r>
    </w:p>
  </w:endnote>
  <w:endnote w:type="continuationSeparator" w:id="0">
    <w:p w14:paraId="24749324" w14:textId="77777777" w:rsidR="00AB5BBD" w:rsidRDefault="00AB5BBD" w:rsidP="00260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6EECB" w14:textId="77777777" w:rsidR="00AB5BBD" w:rsidRDefault="00AB5BBD" w:rsidP="00260EAB">
      <w:pPr>
        <w:spacing w:after="0" w:line="240" w:lineRule="auto"/>
      </w:pPr>
      <w:r>
        <w:separator/>
      </w:r>
    </w:p>
  </w:footnote>
  <w:footnote w:type="continuationSeparator" w:id="0">
    <w:p w14:paraId="369419F2" w14:textId="77777777" w:rsidR="00AB5BBD" w:rsidRDefault="00AB5BBD" w:rsidP="00260E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A6"/>
    <w:rsid w:val="00026101"/>
    <w:rsid w:val="00111376"/>
    <w:rsid w:val="00260EAB"/>
    <w:rsid w:val="00291377"/>
    <w:rsid w:val="002C1C68"/>
    <w:rsid w:val="002E274A"/>
    <w:rsid w:val="003A0AA6"/>
    <w:rsid w:val="005012CB"/>
    <w:rsid w:val="005A2896"/>
    <w:rsid w:val="005B16F2"/>
    <w:rsid w:val="007E0AD7"/>
    <w:rsid w:val="00AB5BBD"/>
    <w:rsid w:val="00BA5C62"/>
    <w:rsid w:val="00BB5627"/>
    <w:rsid w:val="00D2465C"/>
    <w:rsid w:val="00D25E5A"/>
    <w:rsid w:val="00D701DD"/>
    <w:rsid w:val="00E45F16"/>
    <w:rsid w:val="00E6388A"/>
    <w:rsid w:val="00E7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AB87"/>
  <w15:chartTrackingRefBased/>
  <w15:docId w15:val="{F1A45BBB-C8F3-4BCC-AEF7-AC49CE96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3A0A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5A2896"/>
    <w:pPr>
      <w:spacing w:after="0" w:line="240" w:lineRule="auto"/>
      <w:ind w:firstLine="709"/>
      <w:jc w:val="both"/>
    </w:pPr>
    <w:rPr>
      <w:rFonts w:cs="Times New Roman"/>
      <w:szCs w:val="28"/>
    </w:rPr>
  </w:style>
  <w:style w:type="character" w:customStyle="1" w:styleId="1">
    <w:name w:val="Основной текст1"/>
    <w:rsid w:val="003A0AA6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5</cp:revision>
  <cp:lastPrinted>2021-06-07T12:37:00Z</cp:lastPrinted>
  <dcterms:created xsi:type="dcterms:W3CDTF">2021-06-04T11:24:00Z</dcterms:created>
  <dcterms:modified xsi:type="dcterms:W3CDTF">2021-06-07T13:09:00Z</dcterms:modified>
</cp:coreProperties>
</file>