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231" w:rsidRPr="000221E8" w:rsidRDefault="00EF0231" w:rsidP="000221E8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221E8">
        <w:rPr>
          <w:rFonts w:ascii="Times New Roman" w:hAnsi="Times New Roman"/>
          <w:sz w:val="24"/>
          <w:szCs w:val="24"/>
          <w:lang w:eastAsia="ru-RU"/>
        </w:rPr>
        <w:t>Тезисы к выступлению</w:t>
      </w:r>
    </w:p>
    <w:p w:rsidR="00EF0231" w:rsidRPr="000221E8" w:rsidRDefault="00EF0231" w:rsidP="000221E8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  <w:lang w:eastAsia="ru-RU"/>
        </w:rPr>
      </w:pPr>
      <w:r w:rsidRPr="000221E8">
        <w:rPr>
          <w:rFonts w:ascii="Times New Roman" w:hAnsi="Times New Roman"/>
          <w:sz w:val="24"/>
          <w:szCs w:val="24"/>
          <w:lang w:eastAsia="ru-RU"/>
        </w:rPr>
        <w:t>на заседании Новгородской областной Думы 21.11</w:t>
      </w:r>
      <w:r w:rsidRPr="000221E8">
        <w:rPr>
          <w:rFonts w:ascii="Times New Roman" w:hAnsi="Times New Roman"/>
          <w:sz w:val="28"/>
          <w:szCs w:val="28"/>
          <w:lang w:eastAsia="ru-RU"/>
        </w:rPr>
        <w:t>.2018</w:t>
      </w:r>
    </w:p>
    <w:p w:rsidR="00EF0231" w:rsidRDefault="00EF0231" w:rsidP="000221E8">
      <w:pPr>
        <w:spacing w:after="0" w:line="240" w:lineRule="auto"/>
        <w:ind w:firstLine="708"/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EF0231" w:rsidRPr="00D2423C" w:rsidRDefault="00EF0231" w:rsidP="000221E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2423C">
        <w:rPr>
          <w:rFonts w:ascii="Times New Roman" w:hAnsi="Times New Roman"/>
          <w:b/>
          <w:sz w:val="28"/>
          <w:szCs w:val="28"/>
          <w:lang w:eastAsia="ru-RU"/>
        </w:rPr>
        <w:t>Добрый день, уважаемые депутаты!</w:t>
      </w:r>
    </w:p>
    <w:p w:rsidR="00EF0231" w:rsidRDefault="00EF0231" w:rsidP="000221E8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требованиями бюджетного законодательства Счетной палатой проведена экспертиза проекта областного бюджета. В ходе экспертизы был проанализирован процесс планирования показателей бюджета, проверена обоснованность их установления. По результатам экспертизы  подготовлено и направлено в Новгородскую областную Думу  соответствующее заключение.</w:t>
      </w: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бюджета, по мнению </w:t>
      </w:r>
      <w:proofErr w:type="gramStart"/>
      <w:r>
        <w:rPr>
          <w:rFonts w:ascii="Times New Roman" w:hAnsi="Times New Roman"/>
          <w:sz w:val="28"/>
          <w:szCs w:val="28"/>
        </w:rPr>
        <w:t>Счетной</w:t>
      </w:r>
      <w:proofErr w:type="gramEnd"/>
      <w:r>
        <w:rPr>
          <w:rFonts w:ascii="Times New Roman" w:hAnsi="Times New Roman"/>
          <w:sz w:val="28"/>
          <w:szCs w:val="28"/>
        </w:rPr>
        <w:t xml:space="preserve"> палаты, представляет собой</w:t>
      </w:r>
      <w:r w:rsidR="00D242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прежде всего</w:t>
      </w:r>
      <w:r w:rsidR="00D242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профессионально подготовленный Правительством Новгородской области документ. </w:t>
      </w:r>
      <w:r>
        <w:rPr>
          <w:rFonts w:ascii="Times New Roman" w:hAnsi="Times New Roman"/>
          <w:sz w:val="28"/>
          <w:szCs w:val="28"/>
          <w:lang w:eastAsia="ru-RU"/>
        </w:rPr>
        <w:t>Результаты экспертизы показали, что в целом проект бюджета отвечает требованиям бюджетного законодательства.</w:t>
      </w:r>
      <w:r>
        <w:rPr>
          <w:rFonts w:ascii="Times New Roman" w:hAnsi="Times New Roman"/>
          <w:sz w:val="28"/>
          <w:szCs w:val="28"/>
        </w:rPr>
        <w:t xml:space="preserve"> Соблюдены основные ограничения, установленные Бюджетным кодексом Российской Федерации, а также соглашениями, заключенными с Министерством финансов Российской Федерации. Таких соглашений два: о социально-экономическом развитии Новгородской области и о реструктуризации бюджетных кредитов. </w:t>
      </w: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Параметры бюджета и его особенности были подробно изложены в основном докладе, прозвучали в ваших выступлениях, а также указаны в </w:t>
      </w:r>
      <w:r w:rsidR="00D2423C">
        <w:rPr>
          <w:rFonts w:ascii="Times New Roman" w:hAnsi="Times New Roman"/>
          <w:sz w:val="28"/>
          <w:szCs w:val="28"/>
          <w:lang w:eastAsia="ru-RU"/>
        </w:rPr>
        <w:t>з</w:t>
      </w:r>
      <w:r>
        <w:rPr>
          <w:rFonts w:ascii="Times New Roman" w:hAnsi="Times New Roman"/>
          <w:sz w:val="28"/>
          <w:szCs w:val="28"/>
          <w:lang w:eastAsia="ru-RU"/>
        </w:rPr>
        <w:t>аключени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Счетной палаты, в пояснительной записке к проекту бюджета, поэтому повторяться нет необходимости. </w:t>
      </w: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Замечу, что работа над проектом бюджета продолжается и  ко второму чтению параметры бюджета,  скорее всего, будут меняться, в том числе по причине распределения средств федерального бюджета и уточнения доходных источников.</w:t>
      </w:r>
    </w:p>
    <w:p w:rsidR="00EF0231" w:rsidRDefault="00EF0231" w:rsidP="004178C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Выявленные в ходе экспертизы проекта бюджета отдельные нарушения и недостатки изложены в отдельном приложении к Заключению и подлежат устранению, а именно:</w:t>
      </w:r>
    </w:p>
    <w:p w:rsidR="00EF0231" w:rsidRDefault="00EF0231" w:rsidP="004178C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расходные обязательства, на основании которых утверждаются бюджетные ассигнования,  должны быть приняты до 1 января 2019 года; </w:t>
      </w:r>
    </w:p>
    <w:p w:rsidR="00EF0231" w:rsidRDefault="00EF0231" w:rsidP="004178C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изменения в государственные программы Новгородской области в части приведения объемов финансирования, уточнения наименований мероприятий  - </w:t>
      </w:r>
      <w:r>
        <w:rPr>
          <w:rFonts w:ascii="Times New Roman" w:hAnsi="Times New Roman"/>
          <w:sz w:val="28"/>
          <w:szCs w:val="28"/>
        </w:rPr>
        <w:t>не позднее трех месяцев со дня вступления в силу закона о бюджете;</w:t>
      </w:r>
    </w:p>
    <w:p w:rsidR="00EF0231" w:rsidRDefault="00EF0231" w:rsidP="004178C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неточности и недостатки технического характера – ко второму чтению бюджета.</w:t>
      </w:r>
    </w:p>
    <w:p w:rsidR="00EF0231" w:rsidRDefault="00EF0231" w:rsidP="00CD352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Также ко второму чтению бюджета необходимо получение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соответствующих обоснований: </w:t>
      </w:r>
    </w:p>
    <w:p w:rsidR="00EF0231" w:rsidRDefault="00EF0231" w:rsidP="00CD352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Федерального казначейства – по подтверждению </w:t>
      </w:r>
      <w:r w:rsidRPr="008D22F3">
        <w:rPr>
          <w:rFonts w:ascii="Times New Roman" w:hAnsi="Times New Roman"/>
          <w:sz w:val="28"/>
          <w:szCs w:val="28"/>
          <w:lang w:eastAsia="ru-RU"/>
        </w:rPr>
        <w:t>прогноз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8D22F3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0" w:name="_Hlk529968432"/>
      <w:r>
        <w:rPr>
          <w:rFonts w:ascii="Times New Roman" w:hAnsi="Times New Roman"/>
          <w:sz w:val="28"/>
          <w:szCs w:val="28"/>
          <w:lang w:eastAsia="ru-RU"/>
        </w:rPr>
        <w:t>поступлений от акцизов</w:t>
      </w:r>
      <w:r w:rsidRPr="008D22F3">
        <w:rPr>
          <w:rFonts w:ascii="Times New Roman" w:hAnsi="Times New Roman"/>
          <w:sz w:val="28"/>
          <w:szCs w:val="28"/>
          <w:lang w:eastAsia="ru-RU"/>
        </w:rPr>
        <w:t xml:space="preserve"> на алкогольную продукцию </w:t>
      </w:r>
      <w:bookmarkEnd w:id="0"/>
      <w:r w:rsidRPr="008D22F3">
        <w:rPr>
          <w:rFonts w:ascii="Times New Roman" w:hAnsi="Times New Roman"/>
          <w:sz w:val="28"/>
          <w:szCs w:val="28"/>
          <w:lang w:eastAsia="ru-RU"/>
        </w:rPr>
        <w:t>крепостью свыше 9 процентов в сумме 596,8 млн.</w:t>
      </w:r>
      <w:r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</w:p>
    <w:p w:rsidR="00EF0231" w:rsidRPr="00D85E3D" w:rsidRDefault="00EF0231" w:rsidP="00CD352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Правительства Новгородской области – по планированию расходов на реализацию проекта по созданию и развитию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информационных систем</w:t>
      </w:r>
      <w:r w:rsidRPr="003165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основе </w:t>
      </w:r>
      <w:r w:rsidRPr="00D2423C">
        <w:rPr>
          <w:rFonts w:ascii="Times New Roman" w:hAnsi="Times New Roman"/>
          <w:color w:val="000000"/>
          <w:sz w:val="28"/>
          <w:szCs w:val="28"/>
          <w:lang w:eastAsia="ru-RU"/>
        </w:rPr>
        <w:t>«облачной технологии»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сумме 100,0 млн. рублей</w:t>
      </w:r>
      <w:r w:rsidRPr="00D85E3D">
        <w:rPr>
          <w:rFonts w:ascii="Times New Roman" w:hAnsi="Times New Roman"/>
          <w:color w:val="000000"/>
          <w:sz w:val="28"/>
          <w:szCs w:val="28"/>
        </w:rPr>
        <w:t>.</w:t>
      </w: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22F3">
        <w:rPr>
          <w:rFonts w:ascii="Times New Roman" w:hAnsi="Times New Roman"/>
          <w:sz w:val="28"/>
          <w:szCs w:val="28"/>
          <w:lang w:eastAsia="ru-RU"/>
        </w:rPr>
        <w:t xml:space="preserve">В ходе проверки выявлены недоработки при прогнозировании неналоговых доходов областного бюджета, в </w:t>
      </w:r>
      <w:proofErr w:type="gramStart"/>
      <w:r w:rsidRPr="008D22F3">
        <w:rPr>
          <w:rFonts w:ascii="Times New Roman" w:hAnsi="Times New Roman"/>
          <w:sz w:val="28"/>
          <w:szCs w:val="28"/>
          <w:lang w:eastAsia="ru-RU"/>
        </w:rPr>
        <w:t>связи</w:t>
      </w:r>
      <w:proofErr w:type="gramEnd"/>
      <w:r w:rsidRPr="008D22F3">
        <w:rPr>
          <w:rFonts w:ascii="Times New Roman" w:hAnsi="Times New Roman"/>
          <w:sz w:val="28"/>
          <w:szCs w:val="28"/>
          <w:lang w:eastAsia="ru-RU"/>
        </w:rPr>
        <w:t xml:space="preserve"> с чем даны рекомендации по уточнению методики планирования доходов и оформлению самих расчетов. </w:t>
      </w:r>
      <w:r>
        <w:rPr>
          <w:rFonts w:ascii="Times New Roman" w:hAnsi="Times New Roman"/>
          <w:sz w:val="28"/>
          <w:szCs w:val="28"/>
          <w:lang w:eastAsia="ru-RU"/>
        </w:rPr>
        <w:t>Даны также рекомендации по улучшению процесса планирования и исполнения средств на бюджетные инвестиции.</w:t>
      </w: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Очень внимательно Правительству Новгородской области следует отнестись к рекомендациям Министерства здравоохранения Российской Федерации, касающихся увеличения финансового обеспечения территориальных программ государственных гарантий бесплатного оказания гражданам медицинской помощи высвободившихся в результате снижения размера  страховых взносов на обязательное медицинское страхование неработающего населения. Правда такие рекомендации пришли уже последним числом октября месяца, то есть за пределами срока формирования проекта бюджета. А проблемы недостаточного финансирования сферы здравоохранения в нашем регионе имеются. Сумма значительная – 193,6 млн. рублей.</w:t>
      </w:r>
    </w:p>
    <w:p w:rsidR="00EF0231" w:rsidRDefault="00D2423C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Препятствий</w:t>
      </w:r>
      <w:r w:rsidR="00EF0231">
        <w:rPr>
          <w:rFonts w:ascii="Times New Roman" w:hAnsi="Times New Roman"/>
          <w:sz w:val="28"/>
          <w:szCs w:val="28"/>
          <w:lang w:eastAsia="ru-RU"/>
        </w:rPr>
        <w:t xml:space="preserve"> для принятия проекта областного закона об областном бюджете не усматриваем. Но еще раз повторю, работа над проектом бюджета продолжается, в том числе и со стороны Счетной палаты.</w:t>
      </w:r>
    </w:p>
    <w:p w:rsidR="00D2423C" w:rsidRPr="008D22F3" w:rsidRDefault="00D2423C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Спасибо за внимание!</w:t>
      </w:r>
      <w:bookmarkStart w:id="1" w:name="_GoBack"/>
      <w:bookmarkEnd w:id="1"/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D22F3">
        <w:rPr>
          <w:rFonts w:ascii="Times New Roman" w:hAnsi="Times New Roman"/>
          <w:sz w:val="28"/>
          <w:szCs w:val="28"/>
        </w:rPr>
        <w:t>По отрасли «Здравоохранение» предусматривается</w:t>
      </w:r>
      <w:r w:rsidRPr="008D22F3">
        <w:rPr>
          <w:rFonts w:ascii="Times New Roman" w:hAnsi="Times New Roman"/>
          <w:sz w:val="28"/>
          <w:szCs w:val="28"/>
          <w:lang w:eastAsia="ru-RU"/>
        </w:rPr>
        <w:t xml:space="preserve"> уменьшение бюджетных ассигнований </w:t>
      </w:r>
      <w:r w:rsidRPr="008D22F3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Pr="008D22F3">
        <w:rPr>
          <w:rFonts w:ascii="Times New Roman" w:hAnsi="Times New Roman"/>
          <w:sz w:val="28"/>
          <w:szCs w:val="28"/>
        </w:rPr>
        <w:t>193,6 млн. рублей</w:t>
      </w:r>
      <w:r w:rsidRPr="008D22F3">
        <w:rPr>
          <w:rFonts w:ascii="Times New Roman" w:hAnsi="Times New Roman"/>
          <w:sz w:val="28"/>
          <w:szCs w:val="28"/>
          <w:lang w:eastAsia="ru-RU"/>
        </w:rPr>
        <w:t xml:space="preserve"> на уплату страховых взносов на обязательное медицинское страхование неработающего населения </w:t>
      </w:r>
      <w:r w:rsidRPr="008D22F3">
        <w:rPr>
          <w:rFonts w:ascii="Times New Roman" w:hAnsi="Times New Roman"/>
          <w:color w:val="000000"/>
          <w:sz w:val="28"/>
          <w:szCs w:val="28"/>
        </w:rPr>
        <w:t xml:space="preserve">в связи с изменением порядка </w:t>
      </w:r>
      <w:r w:rsidRPr="008D22F3">
        <w:rPr>
          <w:rFonts w:ascii="Times New Roman" w:hAnsi="Times New Roman"/>
          <w:sz w:val="28"/>
          <w:szCs w:val="28"/>
        </w:rPr>
        <w:t xml:space="preserve">и методики определения </w:t>
      </w:r>
      <w:proofErr w:type="gramStart"/>
      <w:r w:rsidRPr="008D22F3">
        <w:rPr>
          <w:rFonts w:ascii="Times New Roman" w:hAnsi="Times New Roman"/>
          <w:sz w:val="28"/>
          <w:szCs w:val="28"/>
        </w:rPr>
        <w:t>численности</w:t>
      </w:r>
      <w:proofErr w:type="gramEnd"/>
      <w:r w:rsidRPr="008D22F3">
        <w:rPr>
          <w:rFonts w:ascii="Times New Roman" w:hAnsi="Times New Roman"/>
          <w:sz w:val="28"/>
          <w:szCs w:val="28"/>
        </w:rPr>
        <w:t xml:space="preserve"> застрахованных лиц, в том числе неработающих. </w:t>
      </w:r>
      <w:proofErr w:type="gramStart"/>
      <w:r w:rsidRPr="008D22F3">
        <w:rPr>
          <w:rFonts w:ascii="Times New Roman" w:hAnsi="Times New Roman"/>
          <w:sz w:val="28"/>
          <w:szCs w:val="28"/>
        </w:rPr>
        <w:t>В</w:t>
      </w:r>
      <w:r w:rsidRPr="008D22F3">
        <w:rPr>
          <w:rFonts w:ascii="Times New Roman" w:hAnsi="Times New Roman"/>
          <w:sz w:val="28"/>
          <w:szCs w:val="28"/>
          <w:lang w:eastAsia="ru-RU"/>
        </w:rPr>
        <w:t xml:space="preserve"> то же время </w:t>
      </w:r>
      <w:r>
        <w:rPr>
          <w:rFonts w:ascii="Times New Roman" w:hAnsi="Times New Roman"/>
          <w:sz w:val="28"/>
          <w:szCs w:val="28"/>
          <w:lang w:eastAsia="ru-RU"/>
        </w:rPr>
        <w:t xml:space="preserve">указанные </w:t>
      </w:r>
      <w:r w:rsidRPr="008D22F3">
        <w:rPr>
          <w:rFonts w:ascii="Times New Roman" w:hAnsi="Times New Roman"/>
          <w:sz w:val="28"/>
          <w:szCs w:val="28"/>
          <w:lang w:eastAsia="ru-RU"/>
        </w:rPr>
        <w:t>средства не направлены на решение проблем в сфере здравоохранения (устранение дефицита территориальной прогр</w:t>
      </w:r>
      <w:r w:rsidRPr="000526E1">
        <w:rPr>
          <w:rFonts w:ascii="Times New Roman" w:hAnsi="Times New Roman"/>
          <w:sz w:val="28"/>
          <w:szCs w:val="28"/>
          <w:lang w:eastAsia="ru-RU"/>
        </w:rPr>
        <w:t xml:space="preserve">аммы государственных гарантий бесплатного оказания гражданам </w:t>
      </w:r>
      <w:r>
        <w:rPr>
          <w:rFonts w:ascii="Times New Roman" w:hAnsi="Times New Roman"/>
          <w:sz w:val="28"/>
          <w:szCs w:val="28"/>
          <w:lang w:eastAsia="ru-RU"/>
        </w:rPr>
        <w:t xml:space="preserve">Российской Федерации </w:t>
      </w:r>
      <w:r w:rsidRPr="000526E1">
        <w:rPr>
          <w:rFonts w:ascii="Times New Roman" w:hAnsi="Times New Roman"/>
          <w:sz w:val="28"/>
          <w:szCs w:val="28"/>
          <w:lang w:eastAsia="ru-RU"/>
        </w:rPr>
        <w:t xml:space="preserve">медицинской помощи, </w:t>
      </w:r>
      <w:r w:rsidRPr="00C44A33">
        <w:rPr>
          <w:rFonts w:ascii="Times New Roman" w:hAnsi="Times New Roman"/>
          <w:sz w:val="28"/>
          <w:szCs w:val="28"/>
          <w:lang w:eastAsia="ru-RU"/>
        </w:rPr>
        <w:t xml:space="preserve">погашение просроченной кредиторской задолженности учреждений здравоохранения), чем не реализованы рекомендации председателя 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C44A33">
        <w:rPr>
          <w:rFonts w:ascii="Times New Roman" w:hAnsi="Times New Roman"/>
          <w:sz w:val="28"/>
          <w:szCs w:val="28"/>
          <w:lang w:eastAsia="ru-RU"/>
        </w:rPr>
        <w:t>равительс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 w:rsidRPr="00C44A33">
        <w:rPr>
          <w:rFonts w:ascii="Times New Roman" w:hAnsi="Times New Roman"/>
          <w:sz w:val="28"/>
          <w:szCs w:val="28"/>
          <w:lang w:eastAsia="ru-RU"/>
        </w:rPr>
        <w:t>ва РФ Д.</w:t>
      </w:r>
      <w:r>
        <w:rPr>
          <w:rFonts w:ascii="Times New Roman" w:hAnsi="Times New Roman"/>
          <w:sz w:val="28"/>
          <w:szCs w:val="28"/>
          <w:lang w:eastAsia="ru-RU"/>
        </w:rPr>
        <w:t>А.</w:t>
      </w:r>
      <w:r w:rsidRPr="00C44A33">
        <w:rPr>
          <w:rFonts w:ascii="Times New Roman" w:hAnsi="Times New Roman"/>
          <w:sz w:val="28"/>
          <w:szCs w:val="28"/>
          <w:lang w:eastAsia="ru-RU"/>
        </w:rPr>
        <w:t xml:space="preserve"> Медведева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C44A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 w:rsidRPr="00C44A33">
        <w:rPr>
          <w:rFonts w:ascii="Times New Roman" w:hAnsi="Times New Roman"/>
          <w:sz w:val="28"/>
          <w:szCs w:val="28"/>
        </w:rPr>
        <w:t>инистерства здравоохранения Российской Федерации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C44A33">
        <w:rPr>
          <w:rFonts w:ascii="Times New Roman" w:hAnsi="Times New Roman"/>
          <w:sz w:val="28"/>
          <w:szCs w:val="28"/>
        </w:rPr>
        <w:t xml:space="preserve"> направлени</w:t>
      </w:r>
      <w:r>
        <w:rPr>
          <w:rFonts w:ascii="Times New Roman" w:hAnsi="Times New Roman"/>
          <w:sz w:val="28"/>
          <w:szCs w:val="28"/>
        </w:rPr>
        <w:t>и</w:t>
      </w:r>
      <w:r w:rsidRPr="00C44A33">
        <w:rPr>
          <w:rFonts w:ascii="Times New Roman" w:hAnsi="Times New Roman"/>
          <w:sz w:val="28"/>
          <w:szCs w:val="28"/>
        </w:rPr>
        <w:t xml:space="preserve"> высвободившихся средств на увеличение финансового обеспечения территориальных программ</w:t>
      </w:r>
      <w:r w:rsidRPr="00C44A3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госгарантий.</w:t>
      </w:r>
      <w:proofErr w:type="gramEnd"/>
    </w:p>
    <w:p w:rsidR="00EF0231" w:rsidRDefault="00EF0231" w:rsidP="00D17AC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2019 году</w:t>
      </w:r>
      <w:r w:rsidRPr="008F667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31654F">
        <w:rPr>
          <w:rFonts w:ascii="Times New Roman" w:hAnsi="Times New Roman"/>
          <w:color w:val="000000"/>
          <w:sz w:val="28"/>
          <w:szCs w:val="28"/>
          <w:lang w:eastAsia="ru-RU"/>
        </w:rPr>
        <w:t>продолж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ится</w:t>
      </w:r>
      <w:r w:rsidRPr="003165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реализаци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я</w:t>
      </w:r>
      <w:r w:rsidRPr="003165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проекта по внедрению, сопровождению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3165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нформационной системы бухгалтерского, кадрового и финансового учета, развернутой на основе </w:t>
      </w:r>
      <w:r w:rsidRPr="008F6673">
        <w:rPr>
          <w:rFonts w:ascii="Times New Roman" w:hAnsi="Times New Roman"/>
          <w:b/>
          <w:color w:val="000000"/>
          <w:sz w:val="28"/>
          <w:szCs w:val="28"/>
          <w:lang w:eastAsia="ru-RU"/>
        </w:rPr>
        <w:t>«облачной технологии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». На данные цели предусмотрены 100,0 млн.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рублей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как и в 2018 году. Часть средств (</w:t>
      </w:r>
      <w:r w:rsidRPr="0031654F">
        <w:rPr>
          <w:rFonts w:ascii="Times New Roman" w:hAnsi="Times New Roman"/>
          <w:color w:val="000000"/>
          <w:sz w:val="28"/>
          <w:szCs w:val="28"/>
        </w:rPr>
        <w:t>в сумме 70,0 млн. рублей</w:t>
      </w:r>
      <w:r>
        <w:rPr>
          <w:rFonts w:ascii="Times New Roman" w:hAnsi="Times New Roman"/>
          <w:color w:val="000000"/>
          <w:sz w:val="28"/>
          <w:szCs w:val="28"/>
        </w:rPr>
        <w:t>)</w:t>
      </w:r>
      <w:r w:rsidRPr="0031654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планируется направить</w:t>
      </w:r>
      <w:r w:rsidRPr="00B45A7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C21571">
        <w:rPr>
          <w:rFonts w:ascii="Times New Roman" w:hAnsi="Times New Roman"/>
          <w:b/>
          <w:color w:val="000000"/>
          <w:sz w:val="28"/>
          <w:szCs w:val="28"/>
        </w:rPr>
        <w:t>на приобретение оборудования</w:t>
      </w:r>
      <w:r w:rsidRPr="0031654F">
        <w:rPr>
          <w:rFonts w:ascii="Times New Roman" w:hAnsi="Times New Roman"/>
          <w:color w:val="000000"/>
          <w:sz w:val="28"/>
          <w:szCs w:val="28"/>
        </w:rPr>
        <w:t xml:space="preserve"> для подключения </w:t>
      </w:r>
      <w:r w:rsidRPr="00C21571">
        <w:rPr>
          <w:rFonts w:ascii="Times New Roman" w:hAnsi="Times New Roman"/>
          <w:b/>
          <w:color w:val="000000"/>
          <w:sz w:val="28"/>
          <w:szCs w:val="28"/>
        </w:rPr>
        <w:t>органов местного самоуправления</w:t>
      </w:r>
      <w:r w:rsidRPr="0031654F">
        <w:rPr>
          <w:rFonts w:ascii="Times New Roman" w:hAnsi="Times New Roman"/>
          <w:color w:val="000000"/>
          <w:sz w:val="28"/>
          <w:szCs w:val="28"/>
        </w:rPr>
        <w:t xml:space="preserve"> и муниципальных учреждений 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Pr="0031654F">
        <w:rPr>
          <w:rFonts w:ascii="Times New Roman" w:hAnsi="Times New Roman"/>
          <w:color w:val="000000"/>
          <w:sz w:val="28"/>
          <w:szCs w:val="28"/>
          <w:lang w:eastAsia="ru-RU"/>
        </w:rPr>
        <w:t>централизованной информационной систем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31654F">
        <w:rPr>
          <w:rFonts w:ascii="Times New Roman" w:hAnsi="Times New Roman"/>
          <w:sz w:val="28"/>
          <w:szCs w:val="28"/>
        </w:rPr>
        <w:t>»</w:t>
      </w:r>
      <w:r w:rsidRPr="0031654F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 xml:space="preserve">Следует отметить, что </w:t>
      </w:r>
      <w:r w:rsidRPr="00F26CF4">
        <w:rPr>
          <w:rFonts w:ascii="Times New Roman" w:hAnsi="Times New Roman"/>
          <w:b/>
          <w:color w:val="000000"/>
          <w:sz w:val="28"/>
          <w:szCs w:val="28"/>
        </w:rPr>
        <w:t>механизм финансирования проекта не прозрачен</w:t>
      </w:r>
      <w:r>
        <w:rPr>
          <w:rFonts w:ascii="Times New Roman" w:hAnsi="Times New Roman"/>
          <w:color w:val="000000"/>
          <w:sz w:val="28"/>
          <w:szCs w:val="28"/>
        </w:rPr>
        <w:t xml:space="preserve"> и требует дополнительной проработки, так как его планируется реализовывать </w:t>
      </w:r>
      <w:r w:rsidRPr="00D17AC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посредством предоставления</w:t>
      </w:r>
      <w:r w:rsidRPr="0031654F">
        <w:rPr>
          <w:rFonts w:ascii="Times New Roman" w:hAnsi="Times New Roman"/>
          <w:color w:val="000000"/>
          <w:sz w:val="28"/>
          <w:szCs w:val="28"/>
        </w:rPr>
        <w:t xml:space="preserve"> субсидии на иные цели </w:t>
      </w:r>
      <w:r w:rsidRPr="0031654F">
        <w:rPr>
          <w:rFonts w:ascii="Times New Roman" w:hAnsi="Times New Roman"/>
          <w:sz w:val="28"/>
          <w:szCs w:val="28"/>
        </w:rPr>
        <w:t>ГУ «НИАЦ</w:t>
      </w:r>
      <w:r>
        <w:rPr>
          <w:rFonts w:ascii="Times New Roman" w:hAnsi="Times New Roman"/>
          <w:sz w:val="28"/>
          <w:szCs w:val="28"/>
        </w:rPr>
        <w:t>».</w:t>
      </w:r>
    </w:p>
    <w:p w:rsidR="00EF0231" w:rsidRDefault="00EF0231" w:rsidP="00D17A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Как уже отмечалось,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0C55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е бюджета предусматриваются</w:t>
      </w:r>
      <w:r w:rsidRPr="00610C55">
        <w:rPr>
          <w:rFonts w:ascii="Times New Roman" w:hAnsi="Times New Roman"/>
          <w:sz w:val="28"/>
          <w:szCs w:val="28"/>
        </w:rPr>
        <w:t xml:space="preserve"> бюджетные ассигнования </w:t>
      </w:r>
      <w:r>
        <w:rPr>
          <w:rFonts w:ascii="Times New Roman" w:hAnsi="Times New Roman"/>
          <w:sz w:val="28"/>
          <w:szCs w:val="28"/>
        </w:rPr>
        <w:t xml:space="preserve">на реализацию мероприятий </w:t>
      </w:r>
      <w:r w:rsidRPr="00610C55">
        <w:rPr>
          <w:rFonts w:ascii="Times New Roman" w:hAnsi="Times New Roman"/>
          <w:sz w:val="28"/>
          <w:szCs w:val="28"/>
        </w:rPr>
        <w:t xml:space="preserve">четырех </w:t>
      </w:r>
      <w:r w:rsidRPr="00E41396">
        <w:rPr>
          <w:rFonts w:ascii="Times New Roman" w:hAnsi="Times New Roman"/>
          <w:b/>
          <w:sz w:val="28"/>
          <w:szCs w:val="28"/>
        </w:rPr>
        <w:t>национальных проектов</w:t>
      </w:r>
      <w:r>
        <w:rPr>
          <w:rFonts w:ascii="Times New Roman" w:hAnsi="Times New Roman"/>
          <w:sz w:val="28"/>
          <w:szCs w:val="28"/>
        </w:rPr>
        <w:t xml:space="preserve"> в сумме 609,2 млн. рублей, но ожидается уточнение объема средств ко второму чтению бюджета. </w:t>
      </w:r>
      <w:r w:rsidRPr="00610C55">
        <w:rPr>
          <w:rFonts w:ascii="Times New Roman" w:hAnsi="Times New Roman"/>
          <w:sz w:val="28"/>
          <w:szCs w:val="28"/>
        </w:rPr>
        <w:t xml:space="preserve">Необходимо отметить, что </w:t>
      </w:r>
      <w:r>
        <w:rPr>
          <w:rFonts w:ascii="Times New Roman" w:hAnsi="Times New Roman"/>
          <w:sz w:val="28"/>
          <w:szCs w:val="28"/>
        </w:rPr>
        <w:t>мероприятия</w:t>
      </w:r>
      <w:r w:rsidRPr="00066A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рамках </w:t>
      </w:r>
      <w:r w:rsidRPr="00610C55">
        <w:rPr>
          <w:rFonts w:ascii="Times New Roman" w:hAnsi="Times New Roman"/>
          <w:sz w:val="28"/>
          <w:szCs w:val="28"/>
        </w:rPr>
        <w:t>федеральны</w:t>
      </w:r>
      <w:r>
        <w:rPr>
          <w:rFonts w:ascii="Times New Roman" w:hAnsi="Times New Roman"/>
          <w:sz w:val="28"/>
          <w:szCs w:val="28"/>
        </w:rPr>
        <w:t>х</w:t>
      </w:r>
      <w:r w:rsidRPr="00610C55">
        <w:rPr>
          <w:rFonts w:ascii="Times New Roman" w:hAnsi="Times New Roman"/>
          <w:sz w:val="28"/>
          <w:szCs w:val="28"/>
        </w:rPr>
        <w:t xml:space="preserve"> проект</w:t>
      </w:r>
      <w:r>
        <w:rPr>
          <w:rFonts w:ascii="Times New Roman" w:hAnsi="Times New Roman"/>
          <w:sz w:val="28"/>
          <w:szCs w:val="28"/>
        </w:rPr>
        <w:t xml:space="preserve">ов, </w:t>
      </w:r>
      <w:r w:rsidRPr="00610C55">
        <w:rPr>
          <w:rFonts w:ascii="Times New Roman" w:hAnsi="Times New Roman"/>
          <w:sz w:val="28"/>
          <w:szCs w:val="28"/>
        </w:rPr>
        <w:t>на реализацию которых предусмотрены бюджетные ассигнования</w:t>
      </w:r>
      <w:r>
        <w:rPr>
          <w:rFonts w:ascii="Times New Roman" w:hAnsi="Times New Roman"/>
          <w:sz w:val="28"/>
          <w:szCs w:val="28"/>
        </w:rPr>
        <w:t xml:space="preserve"> в проекте бюджета</w:t>
      </w:r>
      <w:r w:rsidRPr="00610C55">
        <w:rPr>
          <w:rFonts w:ascii="Times New Roman" w:hAnsi="Times New Roman"/>
          <w:sz w:val="28"/>
          <w:szCs w:val="28"/>
        </w:rPr>
        <w:t xml:space="preserve">, в </w:t>
      </w:r>
      <w:r w:rsidRPr="00610C55">
        <w:rPr>
          <w:rFonts w:ascii="Times New Roman" w:hAnsi="Times New Roman"/>
          <w:sz w:val="28"/>
          <w:szCs w:val="28"/>
        </w:rPr>
        <w:lastRenderedPageBreak/>
        <w:t>структуру госпрограмм</w:t>
      </w:r>
      <w:r>
        <w:rPr>
          <w:rFonts w:ascii="Times New Roman" w:hAnsi="Times New Roman"/>
          <w:sz w:val="28"/>
          <w:szCs w:val="28"/>
        </w:rPr>
        <w:t xml:space="preserve"> пока </w:t>
      </w:r>
      <w:r w:rsidRPr="00610C55">
        <w:rPr>
          <w:rFonts w:ascii="Times New Roman" w:hAnsi="Times New Roman"/>
          <w:sz w:val="28"/>
          <w:szCs w:val="28"/>
        </w:rPr>
        <w:t>не интегрированы</w:t>
      </w:r>
      <w:r>
        <w:rPr>
          <w:rFonts w:ascii="Times New Roman" w:hAnsi="Times New Roman"/>
          <w:sz w:val="28"/>
          <w:szCs w:val="28"/>
        </w:rPr>
        <w:t>, объемы бюджетных ассигнований не увязаны с целевыми показателями. То есть органам исполнительной власти в этом направлении предстоит большая работа.</w:t>
      </w:r>
      <w:r w:rsidRPr="00610C55">
        <w:rPr>
          <w:rFonts w:ascii="Times New Roman" w:hAnsi="Times New Roman"/>
          <w:sz w:val="28"/>
          <w:szCs w:val="28"/>
        </w:rPr>
        <w:t xml:space="preserve"> </w:t>
      </w:r>
    </w:p>
    <w:p w:rsidR="00EF0231" w:rsidRPr="000D78D6" w:rsidRDefault="00EF0231" w:rsidP="000030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2117">
        <w:rPr>
          <w:rFonts w:ascii="Times New Roman" w:hAnsi="Times New Roman"/>
          <w:sz w:val="28"/>
          <w:szCs w:val="28"/>
        </w:rPr>
        <w:t xml:space="preserve">Следует также отметить, что </w:t>
      </w:r>
      <w:r w:rsidRPr="00F26CF4">
        <w:rPr>
          <w:rFonts w:ascii="Times New Roman" w:hAnsi="Times New Roman"/>
          <w:b/>
          <w:sz w:val="28"/>
          <w:szCs w:val="28"/>
        </w:rPr>
        <w:t>процесс планирования и исполнения средств на бюджетные инвестиции не прозрачен</w:t>
      </w:r>
      <w:r w:rsidRPr="0002211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Счетная палата обращала внимание на данную проблему в прошлом году.  Строительство объектов, как правило, осуществляется за счет средств федерального и областного бюджетов. Однако в областной адресной инвестиционной программе приводятся сведения лишь по средствам областного бюджета. При этом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в законе о бюджете наименования объектов не приводятся. Таким образом, из указанных документов не представляется возможным определить общий объем средств по каждому объекту, что </w:t>
      </w:r>
      <w:r w:rsidRPr="00102E86">
        <w:rPr>
          <w:rFonts w:ascii="Times New Roman" w:hAnsi="Times New Roman"/>
          <w:sz w:val="28"/>
          <w:szCs w:val="28"/>
        </w:rPr>
        <w:t>не обеспеч</w:t>
      </w:r>
      <w:r>
        <w:rPr>
          <w:rFonts w:ascii="Times New Roman" w:hAnsi="Times New Roman"/>
          <w:sz w:val="28"/>
          <w:szCs w:val="28"/>
        </w:rPr>
        <w:t>ивает</w:t>
      </w:r>
      <w:r w:rsidRPr="00102E86">
        <w:rPr>
          <w:rFonts w:ascii="Times New Roman" w:hAnsi="Times New Roman"/>
          <w:sz w:val="28"/>
          <w:szCs w:val="28"/>
        </w:rPr>
        <w:t xml:space="preserve"> прозрачност</w:t>
      </w:r>
      <w:r>
        <w:rPr>
          <w:rFonts w:ascii="Times New Roman" w:hAnsi="Times New Roman"/>
          <w:sz w:val="28"/>
          <w:szCs w:val="28"/>
        </w:rPr>
        <w:t>ь</w:t>
      </w:r>
      <w:r w:rsidRPr="00102E86">
        <w:rPr>
          <w:rFonts w:ascii="Times New Roman" w:hAnsi="Times New Roman"/>
          <w:sz w:val="28"/>
          <w:szCs w:val="28"/>
        </w:rPr>
        <w:t xml:space="preserve"> и доступност</w:t>
      </w:r>
      <w:r>
        <w:rPr>
          <w:rFonts w:ascii="Times New Roman" w:hAnsi="Times New Roman"/>
          <w:sz w:val="28"/>
          <w:szCs w:val="28"/>
        </w:rPr>
        <w:t>ь</w:t>
      </w:r>
      <w:r w:rsidRPr="00102E86">
        <w:rPr>
          <w:rFonts w:ascii="Times New Roman" w:hAnsi="Times New Roman"/>
          <w:sz w:val="28"/>
          <w:szCs w:val="28"/>
        </w:rPr>
        <w:t xml:space="preserve"> сведений для оценки </w:t>
      </w:r>
      <w:proofErr w:type="gramStart"/>
      <w:r w:rsidRPr="00102E86">
        <w:rPr>
          <w:rFonts w:ascii="Times New Roman" w:hAnsi="Times New Roman"/>
          <w:sz w:val="28"/>
          <w:szCs w:val="28"/>
        </w:rPr>
        <w:t>объемов бюджетных ассигнований, напра</w:t>
      </w:r>
      <w:r>
        <w:rPr>
          <w:rFonts w:ascii="Times New Roman" w:hAnsi="Times New Roman"/>
          <w:sz w:val="28"/>
          <w:szCs w:val="28"/>
        </w:rPr>
        <w:t>вляемых на бюджетные инвестиции в разрезе объектов капитального строительства и нарушает</w:t>
      </w:r>
      <w:proofErr w:type="gramEnd"/>
      <w:r>
        <w:rPr>
          <w:rFonts w:ascii="Times New Roman" w:hAnsi="Times New Roman"/>
          <w:sz w:val="28"/>
          <w:szCs w:val="28"/>
        </w:rPr>
        <w:t xml:space="preserve"> принцип прозрачности (открытости) бюджетной системы, определенный Бюджетным кодексом Российской Федерации. В этих целях</w:t>
      </w:r>
      <w:r w:rsidRPr="00102E86">
        <w:rPr>
          <w:rFonts w:ascii="Times New Roman" w:hAnsi="Times New Roman"/>
          <w:sz w:val="28"/>
          <w:szCs w:val="28"/>
        </w:rPr>
        <w:t xml:space="preserve"> требуется внесение соответствующих изменений в Порядок формирования и реализации областной адресной инвестиционной программы в части уточнения </w:t>
      </w:r>
      <w:r w:rsidRPr="00102E86">
        <w:rPr>
          <w:rFonts w:ascii="Times New Roman" w:hAnsi="Times New Roman"/>
          <w:bCs/>
          <w:sz w:val="28"/>
          <w:szCs w:val="28"/>
        </w:rPr>
        <w:t>сведени</w:t>
      </w:r>
      <w:r>
        <w:rPr>
          <w:rFonts w:ascii="Times New Roman" w:hAnsi="Times New Roman"/>
          <w:bCs/>
          <w:sz w:val="28"/>
          <w:szCs w:val="28"/>
        </w:rPr>
        <w:t xml:space="preserve">й по источникам финансирования адресной программы. </w:t>
      </w: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Результаты экспертизы показали, что в целом проект бюджета отвечает требованиям бюджетного законодательства. Выявленные в ходе экспертизы отдельные нарушения и недостатки изложены в отдельном приложении к Заключению и подлежат устранению, а именно:</w:t>
      </w: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расходные обязательства, на основании которых утверждаются бюджетные ассигнования,  должны быть приняты до 1 января 2019 года; </w:t>
      </w:r>
    </w:p>
    <w:p w:rsidR="00EF0231" w:rsidRDefault="00EF0231" w:rsidP="00D17AC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изменения в государственные программы Новгородской области в части приведения объемов финансирования, уточнения наименований мероприятий  - </w:t>
      </w:r>
      <w:r>
        <w:rPr>
          <w:rFonts w:ascii="Times New Roman" w:hAnsi="Times New Roman"/>
          <w:sz w:val="28"/>
          <w:szCs w:val="28"/>
        </w:rPr>
        <w:t>не позднее трех месяцев со дня вступления в силу закона о бюджете;</w:t>
      </w:r>
    </w:p>
    <w:p w:rsidR="00EF0231" w:rsidRDefault="00EF0231" w:rsidP="00D17AC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неточности и недостатки технического характера (применение </w:t>
      </w:r>
      <w:proofErr w:type="gramStart"/>
      <w:r>
        <w:rPr>
          <w:rFonts w:ascii="Times New Roman" w:hAnsi="Times New Roman"/>
          <w:sz w:val="28"/>
          <w:szCs w:val="28"/>
        </w:rPr>
        <w:t>кодов бюджетной классификации источников финансирования дефицита областного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бюджета, наименование приложений к проекту закона и другие) – ко второму чтению бюджета.</w:t>
      </w:r>
    </w:p>
    <w:p w:rsidR="00EF0231" w:rsidRDefault="00EF0231" w:rsidP="002306A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Исключение составил показатель по </w:t>
      </w:r>
      <w:r>
        <w:rPr>
          <w:rFonts w:ascii="Times New Roman" w:hAnsi="Times New Roman"/>
          <w:sz w:val="28"/>
          <w:szCs w:val="28"/>
          <w:lang w:eastAsia="ru-RU"/>
        </w:rPr>
        <w:t xml:space="preserve">предельному </w:t>
      </w:r>
      <w:r w:rsidRPr="00335FF4">
        <w:rPr>
          <w:rFonts w:ascii="Times New Roman" w:hAnsi="Times New Roman"/>
          <w:sz w:val="28"/>
          <w:szCs w:val="28"/>
          <w:lang w:eastAsia="ru-RU"/>
        </w:rPr>
        <w:t>объему государственного долга на 2019 год, который превышен на 167,2 млн. рублей и  подлежит уточнению ко второму чтению бюджета.</w:t>
      </w:r>
    </w:p>
    <w:p w:rsidR="00EF0231" w:rsidRDefault="00EF0231" w:rsidP="00D17AC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231" w:rsidRDefault="00EF0231" w:rsidP="00D17AC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Спасибо за внимание.</w:t>
      </w:r>
    </w:p>
    <w:p w:rsidR="00EF0231" w:rsidRDefault="00EF0231" w:rsidP="00D17AC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F0231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F0231" w:rsidRPr="000221E8" w:rsidRDefault="00EF0231" w:rsidP="00D17A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EF0231" w:rsidRPr="000221E8" w:rsidSect="008879B8">
      <w:headerReference w:type="even" r:id="rId8"/>
      <w:headerReference w:type="default" r:id="rId9"/>
      <w:pgSz w:w="11906" w:h="16838"/>
      <w:pgMar w:top="1134" w:right="851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F04" w:rsidRDefault="00604F04" w:rsidP="00022117">
      <w:pPr>
        <w:spacing w:after="0" w:line="240" w:lineRule="auto"/>
      </w:pPr>
      <w:r>
        <w:separator/>
      </w:r>
    </w:p>
  </w:endnote>
  <w:endnote w:type="continuationSeparator" w:id="0">
    <w:p w:rsidR="00604F04" w:rsidRDefault="00604F04" w:rsidP="00022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F04" w:rsidRDefault="00604F04" w:rsidP="00022117">
      <w:pPr>
        <w:spacing w:after="0" w:line="240" w:lineRule="auto"/>
      </w:pPr>
      <w:r>
        <w:separator/>
      </w:r>
    </w:p>
  </w:footnote>
  <w:footnote w:type="continuationSeparator" w:id="0">
    <w:p w:rsidR="00604F04" w:rsidRDefault="00604F04" w:rsidP="00022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231" w:rsidRDefault="00EF0231" w:rsidP="00DA3949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F0231" w:rsidRDefault="00EF023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231" w:rsidRDefault="00EF0231" w:rsidP="00DA3949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2423C">
      <w:rPr>
        <w:rStyle w:val="ab"/>
        <w:noProof/>
      </w:rPr>
      <w:t>3</w:t>
    </w:r>
    <w:r>
      <w:rPr>
        <w:rStyle w:val="ab"/>
      </w:rPr>
      <w:fldChar w:fldCharType="end"/>
    </w:r>
  </w:p>
  <w:p w:rsidR="00EF0231" w:rsidRDefault="00EF023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970A5"/>
    <w:multiLevelType w:val="hybridMultilevel"/>
    <w:tmpl w:val="D968F4D8"/>
    <w:lvl w:ilvl="0" w:tplc="991AE3F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39D"/>
    <w:rsid w:val="0000305A"/>
    <w:rsid w:val="00003FFC"/>
    <w:rsid w:val="00022117"/>
    <w:rsid w:val="000221E8"/>
    <w:rsid w:val="00045286"/>
    <w:rsid w:val="000526E1"/>
    <w:rsid w:val="00062562"/>
    <w:rsid w:val="00066A03"/>
    <w:rsid w:val="00083CDF"/>
    <w:rsid w:val="000B184D"/>
    <w:rsid w:val="000C1D6E"/>
    <w:rsid w:val="000D78D6"/>
    <w:rsid w:val="000E1C01"/>
    <w:rsid w:val="000F3A25"/>
    <w:rsid w:val="00102E86"/>
    <w:rsid w:val="00137C53"/>
    <w:rsid w:val="00147D35"/>
    <w:rsid w:val="00174421"/>
    <w:rsid w:val="00195742"/>
    <w:rsid w:val="001C0C7C"/>
    <w:rsid w:val="00215180"/>
    <w:rsid w:val="002249AA"/>
    <w:rsid w:val="002306A3"/>
    <w:rsid w:val="00233AB7"/>
    <w:rsid w:val="00293174"/>
    <w:rsid w:val="00294822"/>
    <w:rsid w:val="002A4832"/>
    <w:rsid w:val="002A5D9D"/>
    <w:rsid w:val="002B4A08"/>
    <w:rsid w:val="002C728B"/>
    <w:rsid w:val="002D592F"/>
    <w:rsid w:val="00300ADF"/>
    <w:rsid w:val="00307D87"/>
    <w:rsid w:val="0031654F"/>
    <w:rsid w:val="0033397F"/>
    <w:rsid w:val="00335721"/>
    <w:rsid w:val="00335FF4"/>
    <w:rsid w:val="003445F3"/>
    <w:rsid w:val="00375048"/>
    <w:rsid w:val="004178C0"/>
    <w:rsid w:val="00420E09"/>
    <w:rsid w:val="00423C45"/>
    <w:rsid w:val="004364DE"/>
    <w:rsid w:val="00441F70"/>
    <w:rsid w:val="00493A48"/>
    <w:rsid w:val="00495E6F"/>
    <w:rsid w:val="004B34F9"/>
    <w:rsid w:val="00543F82"/>
    <w:rsid w:val="00581092"/>
    <w:rsid w:val="005B40FC"/>
    <w:rsid w:val="005D47B6"/>
    <w:rsid w:val="005F4C42"/>
    <w:rsid w:val="00604F04"/>
    <w:rsid w:val="00610C55"/>
    <w:rsid w:val="00660070"/>
    <w:rsid w:val="00667738"/>
    <w:rsid w:val="006952C3"/>
    <w:rsid w:val="00732CAB"/>
    <w:rsid w:val="00734426"/>
    <w:rsid w:val="007555DB"/>
    <w:rsid w:val="007670E6"/>
    <w:rsid w:val="00791462"/>
    <w:rsid w:val="007A17F2"/>
    <w:rsid w:val="007A4BF3"/>
    <w:rsid w:val="007B3292"/>
    <w:rsid w:val="007C4992"/>
    <w:rsid w:val="00800FC4"/>
    <w:rsid w:val="0083598D"/>
    <w:rsid w:val="008879B8"/>
    <w:rsid w:val="008B1332"/>
    <w:rsid w:val="008B189E"/>
    <w:rsid w:val="008D22F3"/>
    <w:rsid w:val="008D501A"/>
    <w:rsid w:val="008E1E02"/>
    <w:rsid w:val="008F6673"/>
    <w:rsid w:val="009021CD"/>
    <w:rsid w:val="00955347"/>
    <w:rsid w:val="00963DC8"/>
    <w:rsid w:val="00980A90"/>
    <w:rsid w:val="0099263D"/>
    <w:rsid w:val="009A0CDF"/>
    <w:rsid w:val="00A06F4D"/>
    <w:rsid w:val="00A13D96"/>
    <w:rsid w:val="00A45E08"/>
    <w:rsid w:val="00A62C24"/>
    <w:rsid w:val="00A65231"/>
    <w:rsid w:val="00A85D61"/>
    <w:rsid w:val="00AA79C4"/>
    <w:rsid w:val="00AF0F3A"/>
    <w:rsid w:val="00B24BB1"/>
    <w:rsid w:val="00B301EE"/>
    <w:rsid w:val="00B45A77"/>
    <w:rsid w:val="00B4671C"/>
    <w:rsid w:val="00B613C4"/>
    <w:rsid w:val="00C21571"/>
    <w:rsid w:val="00C324BB"/>
    <w:rsid w:val="00C44A33"/>
    <w:rsid w:val="00CA5E4E"/>
    <w:rsid w:val="00CC241F"/>
    <w:rsid w:val="00CC564A"/>
    <w:rsid w:val="00CD352A"/>
    <w:rsid w:val="00CF399F"/>
    <w:rsid w:val="00D17AC8"/>
    <w:rsid w:val="00D2423C"/>
    <w:rsid w:val="00D34F84"/>
    <w:rsid w:val="00D85E3D"/>
    <w:rsid w:val="00D9539D"/>
    <w:rsid w:val="00DA3949"/>
    <w:rsid w:val="00DE40AA"/>
    <w:rsid w:val="00E41396"/>
    <w:rsid w:val="00E6539F"/>
    <w:rsid w:val="00E84032"/>
    <w:rsid w:val="00EC5183"/>
    <w:rsid w:val="00ED0F13"/>
    <w:rsid w:val="00EF0231"/>
    <w:rsid w:val="00F11D02"/>
    <w:rsid w:val="00F26CF4"/>
    <w:rsid w:val="00F446C9"/>
    <w:rsid w:val="00F52E6F"/>
    <w:rsid w:val="00F66022"/>
    <w:rsid w:val="00FB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5F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89E"/>
    <w:pPr>
      <w:ind w:left="720"/>
      <w:contextualSpacing/>
    </w:pPr>
  </w:style>
  <w:style w:type="paragraph" w:styleId="a4">
    <w:name w:val="footnote text"/>
    <w:basedOn w:val="a"/>
    <w:link w:val="a5"/>
    <w:uiPriority w:val="99"/>
    <w:rsid w:val="0002211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locked/>
    <w:rsid w:val="00022117"/>
    <w:rPr>
      <w:rFonts w:cs="Times New Roman"/>
      <w:sz w:val="20"/>
      <w:szCs w:val="20"/>
    </w:rPr>
  </w:style>
  <w:style w:type="character" w:styleId="a6">
    <w:name w:val="footnote reference"/>
    <w:aliases w:val="текст сноски"/>
    <w:basedOn w:val="a0"/>
    <w:uiPriority w:val="99"/>
    <w:rsid w:val="00022117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C324BB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Title">
    <w:name w:val="ConsPlusTitle"/>
    <w:uiPriority w:val="99"/>
    <w:rsid w:val="00E41396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7">
    <w:name w:val="Balloon Text"/>
    <w:basedOn w:val="a"/>
    <w:link w:val="a8"/>
    <w:uiPriority w:val="99"/>
    <w:semiHidden/>
    <w:rsid w:val="00F44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446C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8879B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B095E"/>
    <w:rPr>
      <w:lang w:eastAsia="en-US"/>
    </w:rPr>
  </w:style>
  <w:style w:type="character" w:styleId="ab">
    <w:name w:val="page number"/>
    <w:basedOn w:val="a0"/>
    <w:uiPriority w:val="99"/>
    <w:rsid w:val="008879B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5F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89E"/>
    <w:pPr>
      <w:ind w:left="720"/>
      <w:contextualSpacing/>
    </w:pPr>
  </w:style>
  <w:style w:type="paragraph" w:styleId="a4">
    <w:name w:val="footnote text"/>
    <w:basedOn w:val="a"/>
    <w:link w:val="a5"/>
    <w:uiPriority w:val="99"/>
    <w:rsid w:val="0002211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locked/>
    <w:rsid w:val="00022117"/>
    <w:rPr>
      <w:rFonts w:cs="Times New Roman"/>
      <w:sz w:val="20"/>
      <w:szCs w:val="20"/>
    </w:rPr>
  </w:style>
  <w:style w:type="character" w:styleId="a6">
    <w:name w:val="footnote reference"/>
    <w:aliases w:val="текст сноски"/>
    <w:basedOn w:val="a0"/>
    <w:uiPriority w:val="99"/>
    <w:rsid w:val="00022117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C324BB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Title">
    <w:name w:val="ConsPlusTitle"/>
    <w:uiPriority w:val="99"/>
    <w:rsid w:val="00E41396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7">
    <w:name w:val="Balloon Text"/>
    <w:basedOn w:val="a"/>
    <w:link w:val="a8"/>
    <w:uiPriority w:val="99"/>
    <w:semiHidden/>
    <w:rsid w:val="00F44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446C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8879B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B095E"/>
    <w:rPr>
      <w:lang w:eastAsia="en-US"/>
    </w:rPr>
  </w:style>
  <w:style w:type="character" w:styleId="ab">
    <w:name w:val="page number"/>
    <w:basedOn w:val="a0"/>
    <w:uiPriority w:val="99"/>
    <w:rsid w:val="008879B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82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1177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Соловьева Елена Константиновна</cp:lastModifiedBy>
  <cp:revision>3</cp:revision>
  <cp:lastPrinted>2018-11-21T08:14:00Z</cp:lastPrinted>
  <dcterms:created xsi:type="dcterms:W3CDTF">2018-12-05T13:47:00Z</dcterms:created>
  <dcterms:modified xsi:type="dcterms:W3CDTF">2018-12-05T13:50:00Z</dcterms:modified>
</cp:coreProperties>
</file>